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8C5" w:rsidRDefault="006148C5">
      <w:r>
        <w:rPr>
          <w:rStyle w:val="a3"/>
        </w:rPr>
        <w:t>ПАМЯТКА</w:t>
      </w:r>
      <w:r>
        <w:t> ГРАЖДАНАМ</w:t>
      </w:r>
      <w:r>
        <w:br/>
        <w:t>ПО ТРЕБОВАНИЯМ К СОДЕРЖАНИЮ</w:t>
      </w:r>
      <w:r>
        <w:br/>
        <w:t>ДОМАШНИХ ЖИВОТНЫХ</w:t>
      </w:r>
    </w:p>
    <w:p w:rsidR="006148C5" w:rsidRDefault="006148C5">
      <w: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  <w:r>
        <w:br/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  <w:r>
        <w:br/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  <w:r>
        <w:br/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  <w:r>
        <w:br/>
        <w:t>5. При выгуле домашнего животного необходимо соблюдать следующие требования:</w:t>
      </w:r>
      <w:r>
        <w:br/>
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  <w:r>
        <w:br/>
        <w:t>- обеспечивать уборку продуктов жизнедеятельности животного в местах и на территориях общего пользования;</w:t>
      </w:r>
      <w:r>
        <w:br/>
        <w:t>- не допускать выгул животного вне мест, разрешенных решением органа местного самоуправления для выгула животных.</w:t>
      </w:r>
      <w:r>
        <w:br/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  <w:r>
        <w:br/>
        <w:t>7. Перечень потенциально опасных собак утверждается Правительством Российской Федерации.</w:t>
      </w:r>
      <w:bookmarkStart w:id="0" w:name="_GoBack"/>
      <w:bookmarkEnd w:id="0"/>
    </w:p>
    <w:sectPr w:rsidR="0061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C5"/>
    <w:rsid w:val="0061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4B46"/>
  <w15:chartTrackingRefBased/>
  <w15:docId w15:val="{747AC33D-28E6-4EA6-8043-DD32FB23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48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2022-12-25T10:48:00Z</dcterms:created>
  <dcterms:modified xsi:type="dcterms:W3CDTF">2022-12-25T10:51:00Z</dcterms:modified>
</cp:coreProperties>
</file>